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21C8" w:rsidRPr="00817CBC" w:rsidRDefault="000D21C8">
      <w:pPr>
        <w:pStyle w:val="ConsPlusTitlePage"/>
        <w:rPr>
          <w:rFonts w:ascii="Times New Roman" w:hAnsi="Times New Roman" w:cs="Times New Roman"/>
        </w:rPr>
      </w:pPr>
      <w:r w:rsidRPr="00817CBC">
        <w:rPr>
          <w:rFonts w:ascii="Times New Roman" w:hAnsi="Times New Roman" w:cs="Times New Roman"/>
        </w:rPr>
        <w:t xml:space="preserve">Документ предоставлен </w:t>
      </w:r>
      <w:hyperlink r:id="rId4" w:history="1">
        <w:proofErr w:type="spellStart"/>
        <w:r w:rsidRPr="00817CBC">
          <w:rPr>
            <w:rFonts w:ascii="Times New Roman" w:hAnsi="Times New Roman" w:cs="Times New Roman"/>
            <w:color w:val="0000FF"/>
          </w:rPr>
          <w:t>КонсультантПлюс</w:t>
        </w:r>
        <w:proofErr w:type="spellEnd"/>
      </w:hyperlink>
      <w:r w:rsidRPr="00817CBC">
        <w:rPr>
          <w:rFonts w:ascii="Times New Roman" w:hAnsi="Times New Roman" w:cs="Times New Roman"/>
        </w:rPr>
        <w:br/>
      </w:r>
    </w:p>
    <w:p w:rsidR="000D21C8" w:rsidRPr="00817CBC" w:rsidRDefault="000D21C8">
      <w:pPr>
        <w:pStyle w:val="ConsPlusNormal"/>
        <w:jc w:val="both"/>
        <w:outlineLvl w:val="0"/>
        <w:rPr>
          <w:rFonts w:ascii="Times New Roman" w:hAnsi="Times New Roman" w:cs="Times New Roman"/>
        </w:rPr>
      </w:pPr>
    </w:p>
    <w:p w:rsidR="000D21C8" w:rsidRPr="00817CBC" w:rsidRDefault="000D21C8">
      <w:pPr>
        <w:pStyle w:val="ConsPlusNormal"/>
        <w:outlineLvl w:val="0"/>
        <w:rPr>
          <w:rFonts w:ascii="Times New Roman" w:hAnsi="Times New Roman" w:cs="Times New Roman"/>
        </w:rPr>
      </w:pPr>
      <w:r w:rsidRPr="00817CBC">
        <w:rPr>
          <w:rFonts w:ascii="Times New Roman" w:hAnsi="Times New Roman" w:cs="Times New Roman"/>
        </w:rPr>
        <w:t>Зарегистрировано в Минюсте России 2 апреля 2021 г. N 62970</w:t>
      </w:r>
    </w:p>
    <w:p w:rsidR="000D21C8" w:rsidRPr="00817CBC" w:rsidRDefault="000D21C8">
      <w:pPr>
        <w:pStyle w:val="ConsPlusNormal"/>
        <w:pBdr>
          <w:top w:val="single" w:sz="6" w:space="0" w:color="auto"/>
        </w:pBdr>
        <w:spacing w:before="100" w:after="100"/>
        <w:jc w:val="both"/>
        <w:rPr>
          <w:rFonts w:ascii="Times New Roman" w:hAnsi="Times New Roman" w:cs="Times New Roman"/>
          <w:sz w:val="2"/>
          <w:szCs w:val="2"/>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МИНИСТЕРСТВО ПРОСВЕЩЕНИЯ РОССИЙСКОЙ ФЕДЕРАЦИИ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N 104</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ФЕДЕРАЛЬНАЯ СЛУЖБА ПО НАДЗОРУ В СФЕРЕ ОБРАЗОВАНИЯ И НАУКИ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N 306</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ПРИКАЗ</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от 16 марта 2021 года</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ОБ ОСОБЕННОСТЯХ</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ПРОВЕДЕНИЯ ГОСУДАРСТВЕННОЙ ИТОГОВОЙ АТТЕСТАЦИИ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ПО ОБРАЗОВАТЕЛЬНЫМ ПРОГРАММАМ ОСНОВНОГО ОБЩЕГО ОБРАЗОВАНИЯ</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 xml:space="preserve">Во исполнение </w:t>
      </w:r>
      <w:hyperlink r:id="rId5" w:history="1">
        <w:r w:rsidRPr="00817CBC">
          <w:rPr>
            <w:rFonts w:ascii="Times New Roman" w:hAnsi="Times New Roman" w:cs="Times New Roman"/>
            <w:color w:val="0000FF"/>
          </w:rPr>
          <w:t>пункта 2</w:t>
        </w:r>
      </w:hyperlink>
      <w:r w:rsidRPr="00817CBC">
        <w:rPr>
          <w:rFonts w:ascii="Times New Roman" w:hAnsi="Times New Roman" w:cs="Times New Roman"/>
        </w:rPr>
        <w:t xml:space="preserve"> постановления Правительства Российской Федерации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http://pravo.gov.ru, 1 марта 2021 г.) и в соответствии с </w:t>
      </w:r>
      <w:hyperlink r:id="rId6" w:history="1">
        <w:r w:rsidRPr="00817CBC">
          <w:rPr>
            <w:rFonts w:ascii="Times New Roman" w:hAnsi="Times New Roman" w:cs="Times New Roman"/>
            <w:color w:val="0000FF"/>
          </w:rPr>
          <w:t>частью 5 статьи 59</w:t>
        </w:r>
      </w:hyperlink>
      <w:r w:rsidRPr="00817CBC">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sidRPr="00817CBC">
          <w:rPr>
            <w:rFonts w:ascii="Times New Roman" w:hAnsi="Times New Roman" w:cs="Times New Roman"/>
            <w:color w:val="0000FF"/>
          </w:rPr>
          <w:t>пунктом 1</w:t>
        </w:r>
      </w:hyperlink>
      <w:r w:rsidRPr="00817CBC">
        <w:rPr>
          <w:rFonts w:ascii="Times New Roman" w:hAnsi="Times New Roman" w:cs="Times New Roman"/>
        </w:rPr>
        <w:t xml:space="preserve"> и </w:t>
      </w:r>
      <w:hyperlink r:id="rId8" w:history="1">
        <w:r w:rsidRPr="00817CBC">
          <w:rPr>
            <w:rFonts w:ascii="Times New Roman" w:hAnsi="Times New Roman" w:cs="Times New Roman"/>
            <w:color w:val="0000FF"/>
          </w:rPr>
          <w:t>подпунктом 4.2.25 пункта 4</w:t>
        </w:r>
      </w:hyperlink>
      <w:r w:rsidRPr="00817CBC">
        <w:rPr>
          <w:rFonts w:ascii="Times New Roman" w:hAnsi="Times New Roman" w:cs="Times New Roman"/>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w:t>
      </w:r>
      <w:hyperlink r:id="rId9" w:history="1">
        <w:r w:rsidRPr="00817CBC">
          <w:rPr>
            <w:rFonts w:ascii="Times New Roman" w:hAnsi="Times New Roman" w:cs="Times New Roman"/>
            <w:color w:val="0000FF"/>
          </w:rPr>
          <w:t>пунктом 1</w:t>
        </w:r>
      </w:hyperlink>
      <w:r w:rsidRPr="00817CBC">
        <w:rPr>
          <w:rFonts w:ascii="Times New Roman" w:hAnsi="Times New Roman" w:cs="Times New Roman"/>
        </w:rPr>
        <w:t xml:space="preserve"> и </w:t>
      </w:r>
      <w:hyperlink r:id="rId10" w:history="1">
        <w:r w:rsidRPr="00817CBC">
          <w:rPr>
            <w:rFonts w:ascii="Times New Roman" w:hAnsi="Times New Roman" w:cs="Times New Roman"/>
            <w:color w:val="0000FF"/>
          </w:rPr>
          <w:t>подпунктом 5.2.7 пункта 5</w:t>
        </w:r>
      </w:hyperlink>
      <w:r w:rsidRPr="00817CBC">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Утвердить прилагаемые </w:t>
      </w:r>
      <w:hyperlink w:anchor="P43" w:history="1">
        <w:r w:rsidRPr="00817CBC">
          <w:rPr>
            <w:rFonts w:ascii="Times New Roman" w:hAnsi="Times New Roman" w:cs="Times New Roman"/>
            <w:color w:val="0000FF"/>
          </w:rPr>
          <w:t>особенности</w:t>
        </w:r>
      </w:hyperlink>
      <w:r w:rsidRPr="00817CBC">
        <w:rPr>
          <w:rFonts w:ascii="Times New Roman" w:hAnsi="Times New Roman" w:cs="Times New Roman"/>
        </w:rPr>
        <w:t xml:space="preserve"> проведения государственной итоговой аттестации по образовательным программам основного общего образования 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Министр просвещения</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Российской Федерации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С.С.КРАВЦОВ</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Руководитель</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Федеральной службы по надзору</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в сфере образования и науки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А.А.МУЗАЕВ</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outlineLvl w:val="0"/>
        <w:rPr>
          <w:rFonts w:ascii="Times New Roman" w:hAnsi="Times New Roman" w:cs="Times New Roman"/>
        </w:rPr>
      </w:pPr>
      <w:r w:rsidRPr="00817CBC">
        <w:rPr>
          <w:rFonts w:ascii="Times New Roman" w:hAnsi="Times New Roman" w:cs="Times New Roman"/>
        </w:rPr>
        <w:t>Приложение</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Утверждены</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приказом Министерства просвещения</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Российской Федерации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и Федеральной службы по надзору</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в сфере образования и науки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от 16 марта 2021 г. N 104/306</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bookmarkStart w:id="0" w:name="P43"/>
      <w:bookmarkEnd w:id="0"/>
      <w:r w:rsidRPr="00817CBC">
        <w:rPr>
          <w:rFonts w:ascii="Times New Roman" w:hAnsi="Times New Roman" w:cs="Times New Roman"/>
        </w:rPr>
        <w:t>ОСОБЕННОСТИ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ПРОВЕДЕНИЯ ГОСУДАРСТВЕННОЙ ИТОГОВОЙ АТТЕСТАЦИИ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ПО ОБРАЗОВАТЕЛЬНЫМ ПРОГРАММАМ ОСНОВНОГО ОБЩЕГО ОБРАЗОВАНИЯ</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 xml:space="preserve">1. </w:t>
      </w:r>
      <w:hyperlink r:id="rId11" w:history="1">
        <w:r w:rsidRPr="00817CBC">
          <w:rPr>
            <w:rFonts w:ascii="Times New Roman" w:hAnsi="Times New Roman" w:cs="Times New Roman"/>
            <w:color w:val="0000FF"/>
          </w:rPr>
          <w:t>Порядок</w:t>
        </w:r>
      </w:hyperlink>
      <w:r w:rsidRPr="00817CBC">
        <w:rPr>
          <w:rFonts w:ascii="Times New Roman" w:hAnsi="Times New Roman" w:cs="Times New Roman"/>
        </w:rP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не применяется в части:</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форм проведения государственной итоговой аттестации по образовательным программам основного общего образования (далее -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количества и перечня учебных предметов, по которым проводится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выбора участниками ГИА сроков сдачи ГИА по соответствующим учебным предметам;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установления периодов проведения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условий повторного допуска участников ГИА к сдаче экзаменов по соответствующим учебным предметам;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требований к местам расположения пунктов проведения экзаменов (далее - ППЭ), их количеству и распределению между ними участников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требований к распределению организаторов ППЭ в аудиториях проведения экзаменов.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2. ГИА проводится в формах основного государственного экзамена и государственного выпускного экзамена по русскому языку и математике (далее - обязательные учебные предметы).</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Для участников ГИА с ограниченными возможностями здоровья, участников ГИА - детей-инвалидов и инвалидов ГИА по их желанию проводится только по одному обязательному учебному предмету по их выбору (далее - участники ГИА, проходящие ГИА только по одному обязательному учебному предмету).</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3. ГИА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информационно-коммуникационным технологиям (ИКТ), родному языку из числа языков народов Российской Федерации, литературе народов России на родном языке из числа языков народов Российской Федерации в 2021 году не проводится.</w:t>
      </w:r>
    </w:p>
    <w:p w:rsidR="000D21C8" w:rsidRPr="00817CBC" w:rsidRDefault="000D21C8">
      <w:pPr>
        <w:pStyle w:val="ConsPlusNormal"/>
        <w:spacing w:before="220"/>
        <w:ind w:firstLine="540"/>
        <w:jc w:val="both"/>
        <w:rPr>
          <w:rFonts w:ascii="Times New Roman" w:hAnsi="Times New Roman" w:cs="Times New Roman"/>
        </w:rPr>
      </w:pPr>
      <w:bookmarkStart w:id="1" w:name="P59"/>
      <w:bookmarkEnd w:id="1"/>
      <w:r w:rsidRPr="00817CBC">
        <w:rPr>
          <w:rFonts w:ascii="Times New Roman" w:hAnsi="Times New Roman" w:cs="Times New Roman"/>
        </w:rPr>
        <w:t xml:space="preserve">4. Участники ГИА, перечисленные в </w:t>
      </w:r>
      <w:hyperlink r:id="rId12" w:history="1">
        <w:r w:rsidRPr="00817CBC">
          <w:rPr>
            <w:rFonts w:ascii="Times New Roman" w:hAnsi="Times New Roman" w:cs="Times New Roman"/>
            <w:color w:val="0000FF"/>
          </w:rPr>
          <w:t>подпункте "б" пункта 6</w:t>
        </w:r>
      </w:hyperlink>
      <w:r w:rsidRPr="00817CBC">
        <w:rPr>
          <w:rFonts w:ascii="Times New Roman" w:hAnsi="Times New Roman" w:cs="Times New Roman"/>
        </w:rPr>
        <w:t xml:space="preserve"> Порядка, вправе изменить форму ГИА, указанную ими в заявлениях, поданных в соответствии с </w:t>
      </w:r>
      <w:hyperlink r:id="rId13" w:history="1">
        <w:r w:rsidRPr="00817CBC">
          <w:rPr>
            <w:rFonts w:ascii="Times New Roman" w:hAnsi="Times New Roman" w:cs="Times New Roman"/>
            <w:color w:val="0000FF"/>
          </w:rPr>
          <w:t>пунктами 12</w:t>
        </w:r>
      </w:hyperlink>
      <w:r w:rsidRPr="00817CBC">
        <w:rPr>
          <w:rFonts w:ascii="Times New Roman" w:hAnsi="Times New Roman" w:cs="Times New Roman"/>
        </w:rPr>
        <w:t xml:space="preserve"> и </w:t>
      </w:r>
      <w:hyperlink r:id="rId14" w:history="1">
        <w:r w:rsidRPr="00817CBC">
          <w:rPr>
            <w:rFonts w:ascii="Times New Roman" w:hAnsi="Times New Roman" w:cs="Times New Roman"/>
            <w:color w:val="0000FF"/>
          </w:rPr>
          <w:t>13</w:t>
        </w:r>
      </w:hyperlink>
      <w:r w:rsidRPr="00817CBC">
        <w:rPr>
          <w:rFonts w:ascii="Times New Roman" w:hAnsi="Times New Roman" w:cs="Times New Roman"/>
        </w:rPr>
        <w:t xml:space="preserve"> Порядка, при наличии у них уважительных причин (болезни или иных обстоятельств), подтвержденных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В этом случае указанные участники ГИА подают заявления в государственную экзаменационную комиссию (далее - ГЭК) с указанием измененной формы ГИА не позднее чем за две недели до даты соответствующего экзамена.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5. По решению органов исполнительной власти субъектов Российской Федерации, осуществляющих государственное управление в сфере образования (далее - ОИВ), 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Министерства иностранных дел Российской Федерации и дипломатических представительств,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подача заявлений об участии в ГИА, указанных в </w:t>
      </w:r>
      <w:hyperlink w:anchor="P59" w:history="1">
        <w:r w:rsidRPr="00817CBC">
          <w:rPr>
            <w:rFonts w:ascii="Times New Roman" w:hAnsi="Times New Roman" w:cs="Times New Roman"/>
            <w:color w:val="0000FF"/>
          </w:rPr>
          <w:t>пункте 4</w:t>
        </w:r>
      </w:hyperlink>
      <w:r w:rsidRPr="00817CBC">
        <w:rPr>
          <w:rFonts w:ascii="Times New Roman" w:hAnsi="Times New Roman" w:cs="Times New Roman"/>
        </w:rPr>
        <w:t xml:space="preserve"> настоящих Особенностей,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 &lt;1&gt;.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&lt;1&gt; Федеральный </w:t>
      </w:r>
      <w:hyperlink r:id="rId15" w:history="1">
        <w:r w:rsidRPr="00817CBC">
          <w:rPr>
            <w:rFonts w:ascii="Times New Roman" w:hAnsi="Times New Roman" w:cs="Times New Roman"/>
            <w:color w:val="0000FF"/>
          </w:rPr>
          <w:t>закон</w:t>
        </w:r>
      </w:hyperlink>
      <w:r w:rsidRPr="00817CBC">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2021, N 1, ст. 58).</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ГИА проводится в основной период проведения экзаменов (далее - основной период), резервные сроки основного периода, дополнительные резервные сроки основного периода, дополнительный период проведения экзаменов (далее - дополнительный период) и резервные сроки дополнительного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В случае установления в едином расписании ГИА двух дат проведения ГИА по одному учебному предмету в рамках основного периода ГЭК самостоятельно распределяет участников ГИА на указанные даты проведения ГИА, исходя из вместимости аудиторного фонда, с соблюдением требований санитарного законодательства Российской Федерации &lt;2&gt;.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&lt;2&gt; Санитарные </w:t>
      </w:r>
      <w:hyperlink r:id="rId16" w:history="1">
        <w:r w:rsidRPr="00817CBC">
          <w:rPr>
            <w:rFonts w:ascii="Times New Roman" w:hAnsi="Times New Roman" w:cs="Times New Roman"/>
            <w:color w:val="0000FF"/>
          </w:rPr>
          <w:t>правила</w:t>
        </w:r>
      </w:hyperlink>
      <w:r w:rsidRPr="00817CBC">
        <w:rPr>
          <w:rFonts w:ascii="Times New Roman" w:hAnsi="Times New Roman" w:cs="Times New Roman"/>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17CBC">
        <w:rPr>
          <w:rFonts w:ascii="Times New Roman" w:hAnsi="Times New Roman" w:cs="Times New Roman"/>
        </w:rPr>
        <w:t>коронавирусной</w:t>
      </w:r>
      <w:proofErr w:type="spellEnd"/>
      <w:r w:rsidRPr="00817CBC">
        <w:rPr>
          <w:rFonts w:ascii="Times New Roman" w:hAnsi="Times New Roman" w:cs="Times New Roman"/>
        </w:rPr>
        <w:t xml:space="preserve"> инфекции (COVID-19)", утвержденные постановлением Главного государственного санитарного врача Российской Федерации от 30 июня 2020 г. N 16 (зарегистрировано Министерством юстиции Российской Федерации 3 июля 2020 г., регистрационный N 58824), с изменением, внесенным постановлением Главного государственного санитарного врача Российской Федерации от 2 декабря 2020 г. N 39 (зарегистрировано Министерством юстиции Российской Федерации 7 декабря 2020 г., регистрационный N 61292) (далее - СП 3.12.4.3598-20), и Санитарные </w:t>
      </w:r>
      <w:hyperlink r:id="rId17" w:history="1">
        <w:r w:rsidRPr="00817CBC">
          <w:rPr>
            <w:rFonts w:ascii="Times New Roman" w:hAnsi="Times New Roman" w:cs="Times New Roman"/>
            <w:color w:val="0000FF"/>
          </w:rPr>
          <w:t>правила</w:t>
        </w:r>
      </w:hyperlink>
      <w:r w:rsidRPr="00817CBC">
        <w:rPr>
          <w:rFonts w:ascii="Times New Roman" w:hAnsi="Times New Roman" w:cs="Times New Roman"/>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7. В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bookmarkStart w:id="2" w:name="P72"/>
      <w:bookmarkEnd w:id="2"/>
      <w:r w:rsidRPr="00817CBC">
        <w:rPr>
          <w:rFonts w:ascii="Times New Roman" w:hAnsi="Times New Roman" w:cs="Times New Roman"/>
        </w:rPr>
        <w:t>участники ГИА, принявшие участие в ГИА в основной период, но получившие на ГИА неудовлетворительный результат по одному из обязательных учебных предметов;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принявшие участие в ГИА в основной период, но получившие по указанному учебному предмету неудовлетворительный результат;</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явившиеся на экзамен (экзамены) в основной период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bookmarkStart w:id="3" w:name="P75"/>
      <w:bookmarkEnd w:id="3"/>
      <w:r w:rsidRPr="00817CBC">
        <w:rPr>
          <w:rFonts w:ascii="Times New Roman" w:hAnsi="Times New Roman" w:cs="Times New Roman"/>
        </w:rPr>
        <w:t>участники ГИА, принявшие участие в ГИА по соответствующему учебному предмету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участники ГИА, принявшие участие в ГИА по соответствующему учебному предмету в основной период, апелляции которых о нарушении </w:t>
      </w:r>
      <w:hyperlink r:id="rId18" w:history="1">
        <w:r w:rsidRPr="00817CBC">
          <w:rPr>
            <w:rFonts w:ascii="Times New Roman" w:hAnsi="Times New Roman" w:cs="Times New Roman"/>
            <w:color w:val="0000FF"/>
          </w:rPr>
          <w:t>Порядка</w:t>
        </w:r>
      </w:hyperlink>
      <w:r w:rsidRPr="00817CBC">
        <w:rPr>
          <w:rFonts w:ascii="Times New Roman" w:hAnsi="Times New Roman" w:cs="Times New Roman"/>
        </w:rPr>
        <w:t xml:space="preserve"> конфликтной комиссией были удовлетворены;</w:t>
      </w:r>
    </w:p>
    <w:p w:rsidR="000D21C8" w:rsidRPr="00817CBC" w:rsidRDefault="000D21C8">
      <w:pPr>
        <w:pStyle w:val="ConsPlusNormal"/>
        <w:spacing w:before="220"/>
        <w:ind w:firstLine="540"/>
        <w:jc w:val="both"/>
        <w:rPr>
          <w:rFonts w:ascii="Times New Roman" w:hAnsi="Times New Roman" w:cs="Times New Roman"/>
        </w:rPr>
      </w:pPr>
      <w:bookmarkStart w:id="4" w:name="P77"/>
      <w:bookmarkEnd w:id="4"/>
      <w:r w:rsidRPr="00817CBC">
        <w:rPr>
          <w:rFonts w:ascii="Times New Roman" w:hAnsi="Times New Roman" w:cs="Times New Roman"/>
        </w:rPr>
        <w:t xml:space="preserve">участники ГИА, принявшие участие в ГИА по соответствующему учебному предмету в основной период, чьи результаты были аннулированы по решению председателя ГЭК в случае выявления фактов нарушений </w:t>
      </w:r>
      <w:hyperlink r:id="rId19" w:history="1">
        <w:r w:rsidRPr="00817CBC">
          <w:rPr>
            <w:rFonts w:ascii="Times New Roman" w:hAnsi="Times New Roman" w:cs="Times New Roman"/>
            <w:color w:val="0000FF"/>
          </w:rPr>
          <w:t>Порядка</w:t>
        </w:r>
      </w:hyperlink>
      <w:r w:rsidRPr="00817CBC">
        <w:rPr>
          <w:rFonts w:ascii="Times New Roman" w:hAnsi="Times New Roman" w:cs="Times New Roman"/>
        </w:rPr>
        <w:t xml:space="preserve">, совершенных лицами, указанными в </w:t>
      </w:r>
      <w:hyperlink r:id="rId20" w:history="1">
        <w:r w:rsidRPr="00817CBC">
          <w:rPr>
            <w:rFonts w:ascii="Times New Roman" w:hAnsi="Times New Roman" w:cs="Times New Roman"/>
            <w:color w:val="0000FF"/>
          </w:rPr>
          <w:t>пунктах 49</w:t>
        </w:r>
      </w:hyperlink>
      <w:r w:rsidRPr="00817CBC">
        <w:rPr>
          <w:rFonts w:ascii="Times New Roman" w:hAnsi="Times New Roman" w:cs="Times New Roman"/>
        </w:rPr>
        <w:t xml:space="preserve"> и </w:t>
      </w:r>
      <w:hyperlink r:id="rId21" w:history="1">
        <w:r w:rsidRPr="00817CBC">
          <w:rPr>
            <w:rFonts w:ascii="Times New Roman" w:hAnsi="Times New Roman" w:cs="Times New Roman"/>
            <w:color w:val="0000FF"/>
          </w:rPr>
          <w:t>50</w:t>
        </w:r>
      </w:hyperlink>
      <w:r w:rsidRPr="00817CBC">
        <w:rPr>
          <w:rFonts w:ascii="Times New Roman" w:hAnsi="Times New Roman" w:cs="Times New Roman"/>
        </w:rPr>
        <w:t xml:space="preserve"> Порядка, или иными (в том числе неустановленными) лицами.</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8. В дополнительные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впервые принявшие участие в ГИА в резервные сроки основного периода, но получившие на ГИА неудовлетворительный результат по одному из обязательных учебных предметов;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впервые принявшие участие в ГИА в резервные сроки основного периода, но получившие по указанному учебному предмету неудовлетворительный результат;</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участники ГИА,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w:t>
      </w:r>
      <w:hyperlink w:anchor="P75" w:history="1">
        <w:r w:rsidRPr="00817CBC">
          <w:rPr>
            <w:rFonts w:ascii="Times New Roman" w:hAnsi="Times New Roman" w:cs="Times New Roman"/>
            <w:color w:val="0000FF"/>
          </w:rPr>
          <w:t>абзацах пятом</w:t>
        </w:r>
      </w:hyperlink>
      <w:r w:rsidRPr="00817CBC">
        <w:rPr>
          <w:rFonts w:ascii="Times New Roman" w:hAnsi="Times New Roman" w:cs="Times New Roman"/>
        </w:rPr>
        <w:t xml:space="preserve"> - </w:t>
      </w:r>
      <w:hyperlink w:anchor="P77" w:history="1">
        <w:r w:rsidRPr="00817CBC">
          <w:rPr>
            <w:rFonts w:ascii="Times New Roman" w:hAnsi="Times New Roman" w:cs="Times New Roman"/>
            <w:color w:val="0000FF"/>
          </w:rPr>
          <w:t>седьмом пункта 7</w:t>
        </w:r>
      </w:hyperlink>
      <w:r w:rsidRPr="00817CBC">
        <w:rPr>
          <w:rFonts w:ascii="Times New Roman" w:hAnsi="Times New Roman" w:cs="Times New Roman"/>
        </w:rPr>
        <w:t xml:space="preserve"> настоящих Особенностей.</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9. В дополнительный период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прошедшие ГИА по обязательным учебным предметам, или получившие на ГИА неудовлетворительные результаты более чем по одному обязательному учебному предмету, или получившие повторно неудовлетворительный результат по одному из этих учебных предметов на ГИА в резервные сроки основного периода (дополнительные резервные сроки основного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не прошедшие ГИА или получившие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10. В резервные сроки дополнительного периода к сдаче ГИА по соответствующему учебному предмету (соответствующим учебным предметам) по решению председателя ГЭК допускаются участники ГИА, принявшие участие в ГИА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w:t>
      </w:r>
      <w:hyperlink w:anchor="P72" w:history="1">
        <w:r w:rsidRPr="00817CBC">
          <w:rPr>
            <w:rFonts w:ascii="Times New Roman" w:hAnsi="Times New Roman" w:cs="Times New Roman"/>
            <w:color w:val="0000FF"/>
          </w:rPr>
          <w:t>абзацах втором</w:t>
        </w:r>
      </w:hyperlink>
      <w:r w:rsidRPr="00817CBC">
        <w:rPr>
          <w:rFonts w:ascii="Times New Roman" w:hAnsi="Times New Roman" w:cs="Times New Roman"/>
        </w:rPr>
        <w:t xml:space="preserve"> - </w:t>
      </w:r>
      <w:hyperlink w:anchor="P77" w:history="1">
        <w:r w:rsidRPr="00817CBC">
          <w:rPr>
            <w:rFonts w:ascii="Times New Roman" w:hAnsi="Times New Roman" w:cs="Times New Roman"/>
            <w:color w:val="0000FF"/>
          </w:rPr>
          <w:t>седьмом пункта 7</w:t>
        </w:r>
      </w:hyperlink>
      <w:r w:rsidRPr="00817CBC">
        <w:rPr>
          <w:rFonts w:ascii="Times New Roman" w:hAnsi="Times New Roman" w:cs="Times New Roman"/>
        </w:rPr>
        <w:t xml:space="preserve"> настоящих Особенностей.</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11. 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sidRPr="00817CBC">
        <w:rPr>
          <w:rFonts w:ascii="Times New Roman" w:hAnsi="Times New Roman" w:cs="Times New Roman"/>
        </w:rPr>
        <w:t>коронавирусной</w:t>
      </w:r>
      <w:proofErr w:type="spellEnd"/>
      <w:r w:rsidRPr="00817CBC">
        <w:rPr>
          <w:rFonts w:ascii="Times New Roman" w:hAnsi="Times New Roman" w:cs="Times New Roman"/>
        </w:rPr>
        <w:t xml:space="preserve"> инфекции (COVID-19), общей численности участников ГИА, территориальной доступности и вместимости аудиторного фонда с соблюдением требований санитарного законодательства Российской Федерации &lt;3&gt;.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&lt;3&gt; </w:t>
      </w:r>
      <w:hyperlink r:id="rId22" w:history="1">
        <w:r w:rsidRPr="00817CBC">
          <w:rPr>
            <w:rFonts w:ascii="Times New Roman" w:hAnsi="Times New Roman" w:cs="Times New Roman"/>
            <w:color w:val="0000FF"/>
          </w:rPr>
          <w:t>СП 3.1/2.4.3598-20</w:t>
        </w:r>
      </w:hyperlink>
      <w:r w:rsidRPr="00817CBC">
        <w:rPr>
          <w:rFonts w:ascii="Times New Roman" w:hAnsi="Times New Roman" w:cs="Times New Roman"/>
        </w:rPr>
        <w:t xml:space="preserve"> и </w:t>
      </w:r>
      <w:hyperlink r:id="rId23" w:history="1">
        <w:r w:rsidRPr="00817CBC">
          <w:rPr>
            <w:rFonts w:ascii="Times New Roman" w:hAnsi="Times New Roman" w:cs="Times New Roman"/>
            <w:color w:val="0000FF"/>
          </w:rPr>
          <w:t>СП 2.4.3648-20</w:t>
        </w:r>
      </w:hyperlink>
      <w:r w:rsidRPr="00817CBC">
        <w:rPr>
          <w:rFonts w:ascii="Times New Roman" w:hAnsi="Times New Roman" w:cs="Times New Roman"/>
        </w:rPr>
        <w:t>.</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12. В случае угрозы возникновения чрезвычайной ситуации ОИВ, учредители, загранучреждения по согласованию с ГЭК принимают решение о переносе проведения экзамена в другой ППЭ или на другой день, предусмотренный единым расписанием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13.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в данном ППЭ.</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14.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pBdr>
          <w:top w:val="single" w:sz="6" w:space="0" w:color="auto"/>
        </w:pBdr>
        <w:spacing w:before="100" w:after="100"/>
        <w:jc w:val="both"/>
        <w:rPr>
          <w:rFonts w:ascii="Times New Roman" w:hAnsi="Times New Roman" w:cs="Times New Roman"/>
          <w:sz w:val="2"/>
          <w:szCs w:val="2"/>
        </w:rPr>
      </w:pPr>
    </w:p>
    <w:p w:rsidR="00B17650" w:rsidRPr="00817CBC" w:rsidRDefault="00B17650">
      <w:pPr>
        <w:rPr>
          <w:rFonts w:ascii="Times New Roman" w:hAnsi="Times New Roman" w:cs="Times New Roman"/>
        </w:rPr>
      </w:pPr>
    </w:p>
    <w:sectPr w:rsidR="00B17650" w:rsidRPr="00817CBC" w:rsidSect="00AD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1C8"/>
    <w:rsid w:val="000D21C8"/>
    <w:rsid w:val="006E34A7"/>
    <w:rsid w:val="00817CBC"/>
    <w:rsid w:val="00B1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0BCE5-ACE4-0246-B90B-ACB0EC7F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1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DE82FE5ACE38FBDF0FAE5075649F0F1CD74DC34717AAE2FF6ACFC55D0FFE710F0CB64088573A86987E80B166C14A73BD89F279y7aAI" TargetMode="External" /><Relationship Id="rId13" Type="http://schemas.openxmlformats.org/officeDocument/2006/relationships/hyperlink" Target="consultantplus://offline/ref=1EDE82FE5ACE38FBDF0FAE5075649F0F1CD14CC94414AAE2FF6ACFC55D0FFE710F0CB640885C6ED2D920D9E0278A4777A695F27F65362D77y2aCI" TargetMode="External" /><Relationship Id="rId18" Type="http://schemas.openxmlformats.org/officeDocument/2006/relationships/hyperlink" Target="consultantplus://offline/ref=1EDE82FE5ACE38FBDF0FAE5075649F0F1CD14CC94414AAE2FF6ACFC55D0FFE710F0CB640885C6ED5DD20D9E0278A4777A695F27F65362D77y2aCI" TargetMode="External" /><Relationship Id="rId3" Type="http://schemas.openxmlformats.org/officeDocument/2006/relationships/webSettings" Target="webSettings.xml" /><Relationship Id="rId21" Type="http://schemas.openxmlformats.org/officeDocument/2006/relationships/hyperlink" Target="consultantplus://offline/ref=1EDE82FE5ACE38FBDF0FAE5075649F0F1CD14CC94414AAE2FF6ACFC55D0FFE710F0CB640885C6CD0D820D9E0278A4777A695F27F65362D77y2aCI" TargetMode="External" /><Relationship Id="rId7" Type="http://schemas.openxmlformats.org/officeDocument/2006/relationships/hyperlink" Target="consultantplus://offline/ref=1EDE82FE5ACE38FBDF0FAE5075649F0F1CD74DC34717AAE2FF6ACFC55D0FFE710F0CB640885C6ED6D920D9E0278A4777A695F27F65362D77y2aCI" TargetMode="External" /><Relationship Id="rId12" Type="http://schemas.openxmlformats.org/officeDocument/2006/relationships/hyperlink" Target="consultantplus://offline/ref=1EDE82FE5ACE38FBDF0FAE5075649F0F1CD14CC94414AAE2FF6ACFC55D0FFE710F0CB640885C6ED4D520D9E0278A4777A695F27F65362D77y2aCI" TargetMode="External" /><Relationship Id="rId17" Type="http://schemas.openxmlformats.org/officeDocument/2006/relationships/hyperlink" Target="consultantplus://offline/ref=1EDE82FE5ACE38FBDF0FAE5075649F0F1CD74ECE4C11AAE2FF6ACFC55D0FFE710F0CB640885C6ED3DB20D9E0278A4777A695F27F65362D77y2aCI" TargetMode="External" /><Relationship Id="rId25"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hyperlink" Target="consultantplus://offline/ref=1EDE82FE5ACE38FBDF0FAE5075649F0F1CD74FCB4615AAE2FF6ACFC55D0FFE710F0CB640885C6ED6DF20D9E0278A4777A695F27F65362D77y2aCI" TargetMode="External" /><Relationship Id="rId20" Type="http://schemas.openxmlformats.org/officeDocument/2006/relationships/hyperlink" Target="consultantplus://offline/ref=1EDE82FE5ACE38FBDF0FAE5075649F0F1CD14CC94414AAE2FF6ACFC55D0FFE710F0CB640885C6CD1DE20D9E0278A4777A695F27F65362D77y2aCI" TargetMode="External" /><Relationship Id="rId1" Type="http://schemas.openxmlformats.org/officeDocument/2006/relationships/styles" Target="styles.xml" /><Relationship Id="rId6" Type="http://schemas.openxmlformats.org/officeDocument/2006/relationships/hyperlink" Target="consultantplus://offline/ref=1EDE82FE5ACE38FBDF0FAE5075649F0F1CD84FCF4213AAE2FF6ACFC55D0FFE710F0CB6438C5965838D6FD8BC63DA5477A795F07B79y3a5I" TargetMode="External" /><Relationship Id="rId11" Type="http://schemas.openxmlformats.org/officeDocument/2006/relationships/hyperlink" Target="consultantplus://offline/ref=1EDE82FE5ACE38FBDF0FAE5075649F0F1CD14CC94414AAE2FF6ACFC55D0FFE710F0CB640885C6ED5DD20D9E0278A4777A695F27F65362D77y2aCI" TargetMode="External" /><Relationship Id="rId24" Type="http://schemas.openxmlformats.org/officeDocument/2006/relationships/fontTable" Target="fontTable.xml" /><Relationship Id="rId5" Type="http://schemas.openxmlformats.org/officeDocument/2006/relationships/hyperlink" Target="consultantplus://offline/ref=1EDE82FE5ACE38FBDF0FAE5075649F0F1CD747CB421DAAE2FF6ACFC55D0FFE710F0CB640885C6ED7DA20D9E0278A4777A695F27F65362D77y2aCI" TargetMode="External" /><Relationship Id="rId15" Type="http://schemas.openxmlformats.org/officeDocument/2006/relationships/hyperlink" Target="consultantplus://offline/ref=1EDE82FE5ACE38FBDF0FAE5075649F0F1CD74CCA4615AAE2FF6ACFC55D0FFE711D0CEE4C885970D7D8358FB161yDaEI" TargetMode="External" /><Relationship Id="rId23" Type="http://schemas.openxmlformats.org/officeDocument/2006/relationships/hyperlink" Target="consultantplus://offline/ref=1EDE82FE5ACE38FBDF0FAE5075649F0F1CD74ECE4C11AAE2FF6ACFC55D0FFE710F0CB640885C6ED3DB20D9E0278A4777A695F27F65362D77y2aCI" TargetMode="External" /><Relationship Id="rId10" Type="http://schemas.openxmlformats.org/officeDocument/2006/relationships/hyperlink" Target="consultantplus://offline/ref=1EDE82FE5ACE38FBDF0FAE5075649F0F1CD74EC34214AAE2FF6ACFC55D0FFE710F0CB64383083F9389268DB47DDF4E69A18BF0y7aAI" TargetMode="External" /><Relationship Id="rId19" Type="http://schemas.openxmlformats.org/officeDocument/2006/relationships/hyperlink" Target="consultantplus://offline/ref=1EDE82FE5ACE38FBDF0FAE5075649F0F1CD14CC94414AAE2FF6ACFC55D0FFE710F0CB640885C6ED5DD20D9E0278A4777A695F27F65362D77y2aCI" TargetMode="External" /><Relationship Id="rId4" Type="http://schemas.openxmlformats.org/officeDocument/2006/relationships/hyperlink" Target="https://www.consultant.ru" TargetMode="External" /><Relationship Id="rId9" Type="http://schemas.openxmlformats.org/officeDocument/2006/relationships/hyperlink" Target="consultantplus://offline/ref=1EDE82FE5ACE38FBDF0FAE5075649F0F1CD74EC34214AAE2FF6ACFC55D0FFE710F0CB640885C6ED6DF20D9E0278A4777A695F27F65362D77y2aCI" TargetMode="External" /><Relationship Id="rId14" Type="http://schemas.openxmlformats.org/officeDocument/2006/relationships/hyperlink" Target="consultantplus://offline/ref=1EDE82FE5ACE38FBDF0FAE5075649F0F1CD14CC94414AAE2FF6ACFC55D0FFE710F0CB640885C6ED2D520D9E0278A4777A695F27F65362D77y2aCI" TargetMode="External" /><Relationship Id="rId22" Type="http://schemas.openxmlformats.org/officeDocument/2006/relationships/hyperlink" Target="consultantplus://offline/ref=1EDE82FE5ACE38FBDF0FAE5075649F0F1CD74FCB4615AAE2FF6ACFC55D0FFE710F0CB640885C6ED6DF20D9E0278A4777A695F27F65362D77y2aCI"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Екатерина Михайловна</dc:creator>
  <cp:lastModifiedBy>Гость</cp:lastModifiedBy>
  <cp:revision>2</cp:revision>
  <dcterms:created xsi:type="dcterms:W3CDTF">2021-04-06T10:42:00Z</dcterms:created>
  <dcterms:modified xsi:type="dcterms:W3CDTF">2021-04-06T10:42:00Z</dcterms:modified>
</cp:coreProperties>
</file>